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D125D0"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0B07D1">
        <w:rPr>
          <w:rFonts w:ascii="Arial" w:hAnsi="Arial" w:cs="Arial"/>
          <w:b/>
          <w:sz w:val="24"/>
          <w:lang w:eastAsia="ja-JP"/>
        </w:rPr>
        <w:t>9</w:t>
      </w:r>
      <w:r w:rsidR="00F46A44">
        <w:rPr>
          <w:rFonts w:ascii="Arial" w:hAnsi="Arial" w:cs="Arial"/>
          <w:b/>
          <w:sz w:val="24"/>
          <w:lang w:eastAsia="ja-JP"/>
        </w:rPr>
        <w:t>0</w:t>
      </w:r>
      <w:r w:rsidRPr="00E427D8">
        <w:rPr>
          <w:rFonts w:ascii="Arial" w:hAnsi="Arial" w:cs="Arial"/>
          <w:b/>
          <w:sz w:val="24"/>
        </w:rPr>
        <w:tab/>
      </w:r>
      <w:r w:rsidRPr="00D125D0">
        <w:rPr>
          <w:rFonts w:ascii="Arial" w:hAnsi="Arial" w:cs="Arial"/>
          <w:b/>
          <w:sz w:val="24"/>
        </w:rPr>
        <w:t>S3-</w:t>
      </w:r>
      <w:r w:rsidR="00B81C7F">
        <w:rPr>
          <w:rFonts w:ascii="Arial" w:hAnsi="Arial" w:cs="Arial" w:hint="eastAsia"/>
          <w:b/>
          <w:sz w:val="24"/>
          <w:lang w:eastAsia="zh-CN"/>
        </w:rPr>
        <w:t>180</w:t>
      </w:r>
      <w:r w:rsidR="001878D0">
        <w:rPr>
          <w:rFonts w:ascii="Arial" w:hAnsi="Arial" w:cs="Arial"/>
          <w:b/>
          <w:sz w:val="24"/>
          <w:lang w:eastAsia="zh-CN"/>
        </w:rPr>
        <w:t>336</w:t>
      </w:r>
      <w:bookmarkStart w:id="0" w:name="_GoBack"/>
      <w:bookmarkEnd w:id="0"/>
    </w:p>
    <w:p w:rsidR="00C022E3" w:rsidRDefault="00F46A4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22-26</w:t>
      </w:r>
      <w:r w:rsidR="000B07D1" w:rsidRPr="00D125D0">
        <w:rPr>
          <w:rFonts w:ascii="Arial" w:hAnsi="Arial" w:cs="Arial"/>
          <w:b/>
          <w:sz w:val="24"/>
        </w:rPr>
        <w:t xml:space="preserve"> </w:t>
      </w:r>
      <w:r>
        <w:rPr>
          <w:rFonts w:ascii="Arial" w:hAnsi="Arial" w:cs="Arial"/>
          <w:b/>
          <w:sz w:val="24"/>
        </w:rPr>
        <w:t>January, 2018</w:t>
      </w:r>
      <w:r w:rsidR="00B83B61" w:rsidRPr="00D125D0">
        <w:rPr>
          <w:rFonts w:ascii="Arial" w:hAnsi="Arial" w:cs="Arial"/>
          <w:b/>
          <w:sz w:val="24"/>
        </w:rPr>
        <w:t xml:space="preserve">, </w:t>
      </w:r>
      <w:r>
        <w:rPr>
          <w:rFonts w:ascii="Arial" w:eastAsia="Arial Unicode MS" w:hAnsi="Arial" w:cs="Arial"/>
          <w:b/>
          <w:bCs/>
          <w:sz w:val="24"/>
          <w:lang w:eastAsia="es-ES"/>
        </w:rPr>
        <w:t>Gothenburg, Sweden</w:t>
      </w:r>
      <w:r w:rsidR="00C022E3" w:rsidRPr="00D125D0">
        <w:rPr>
          <w:rFonts w:ascii="Arial" w:hAnsi="Arial" w:cs="Arial"/>
          <w:b/>
          <w:sz w:val="24"/>
        </w:rPr>
        <w:tab/>
      </w:r>
      <w:r w:rsidR="00CC2904" w:rsidRPr="00D125D0">
        <w:rPr>
          <w:rFonts w:ascii="Arial" w:hAnsi="Arial" w:cs="Arial"/>
          <w:i/>
          <w:sz w:val="18"/>
          <w:szCs w:val="18"/>
        </w:rPr>
        <w:t>Revision</w:t>
      </w:r>
      <w:r w:rsidR="00C022E3" w:rsidRPr="00D125D0">
        <w:rPr>
          <w:rFonts w:ascii="Arial" w:hAnsi="Arial" w:cs="Arial"/>
          <w:i/>
          <w:sz w:val="18"/>
          <w:szCs w:val="18"/>
        </w:rPr>
        <w:t xml:space="preserve"> of S</w:t>
      </w:r>
      <w:r w:rsidR="000A0F3C" w:rsidRPr="00D125D0">
        <w:rPr>
          <w:rFonts w:ascii="Arial" w:hAnsi="Arial" w:cs="Arial"/>
          <w:i/>
          <w:sz w:val="18"/>
          <w:szCs w:val="18"/>
        </w:rPr>
        <w:t>3</w:t>
      </w:r>
      <w:r w:rsidR="00C022E3" w:rsidRPr="00D125D0">
        <w:rPr>
          <w:rFonts w:ascii="Arial" w:hAnsi="Arial" w:cs="Arial"/>
          <w:i/>
          <w:sz w:val="18"/>
          <w:szCs w:val="18"/>
        </w:rPr>
        <w:t>-1</w:t>
      </w:r>
      <w:r w:rsidR="000A0F3C" w:rsidRPr="00D125D0">
        <w:rPr>
          <w:rFonts w:ascii="Arial" w:hAnsi="Arial" w:cs="Arial"/>
          <w:i/>
          <w:sz w:val="18"/>
          <w:szCs w:val="18"/>
        </w:rPr>
        <w:t>7</w:t>
      </w:r>
      <w:r w:rsidR="00C4712D" w:rsidRPr="00D125D0">
        <w:rPr>
          <w:rFonts w:ascii="Arial" w:hAnsi="Arial" w:cs="Arial"/>
          <w:i/>
          <w:sz w:val="18"/>
          <w:szCs w:val="18"/>
        </w:rPr>
        <w:t>x</w:t>
      </w:r>
      <w:r w:rsidR="00C022E3" w:rsidRPr="00D125D0">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F478E">
        <w:rPr>
          <w:rFonts w:ascii="Arial" w:hAnsi="Arial"/>
          <w:b/>
          <w:lang w:val="en-US"/>
        </w:rPr>
        <w:t xml:space="preserve">China Mobile; </w:t>
      </w:r>
      <w:r w:rsidR="00E64D97">
        <w:rPr>
          <w:rFonts w:ascii="Arial" w:hAnsi="Arial"/>
          <w:b/>
          <w:lang w:val="en-US"/>
        </w:rPr>
        <w:t>Huawei</w:t>
      </w:r>
      <w:r w:rsidR="006D5FEE">
        <w:rPr>
          <w:rFonts w:ascii="Arial" w:hAnsi="Arial"/>
          <w:b/>
          <w:lang w:val="en-US"/>
        </w:rPr>
        <w:t>;</w:t>
      </w:r>
      <w:r w:rsidR="006624D1">
        <w:rPr>
          <w:rFonts w:ascii="Arial" w:hAnsi="Arial"/>
          <w:b/>
          <w:lang w:val="en-US"/>
        </w:rPr>
        <w:t xml:space="preserve"> </w:t>
      </w:r>
      <w:r w:rsidR="00E64D97">
        <w:rPr>
          <w:rFonts w:ascii="Arial" w:hAnsi="Arial"/>
          <w:b/>
          <w:lang w:val="en-US"/>
        </w:rPr>
        <w:t>Hisilicon</w:t>
      </w:r>
    </w:p>
    <w:p w:rsidR="00A40855"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bookmarkStart w:id="1" w:name="OLE_LINK1"/>
      <w:bookmarkStart w:id="2" w:name="OLE_LINK2"/>
      <w:r w:rsidR="00E3067F">
        <w:rPr>
          <w:rFonts w:ascii="Arial" w:hAnsi="Arial" w:cs="Arial"/>
          <w:b/>
          <w:lang w:eastAsia="zh-CN"/>
        </w:rPr>
        <w:t xml:space="preserve">Comments on </w:t>
      </w:r>
      <w:r w:rsidR="00E3067F">
        <w:rPr>
          <w:rFonts w:ascii="Arial" w:hAnsi="Arial" w:cs="Arial"/>
          <w:b/>
        </w:rPr>
        <w:t>Adding forward secrecy for AKA in phase 2 without bidding-down problems</w:t>
      </w:r>
      <w:bookmarkEnd w:id="1"/>
      <w:bookmarkEnd w:id="2"/>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bookmarkStart w:id="3" w:name="OLE_LINK3"/>
      <w:bookmarkStart w:id="4" w:name="OLE_LINK4"/>
      <w:r w:rsidR="003F3BE5">
        <w:rPr>
          <w:rFonts w:ascii="Arial" w:hAnsi="Arial" w:hint="eastAsia"/>
          <w:b/>
          <w:lang w:eastAsia="zh-CN"/>
        </w:rPr>
        <w:t>Discussion</w:t>
      </w:r>
      <w:bookmarkEnd w:id="3"/>
      <w:bookmarkEnd w:id="4"/>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067F">
        <w:rPr>
          <w:rFonts w:ascii="Arial" w:hAnsi="Arial"/>
          <w:b/>
          <w:lang w:eastAsia="zh-CN"/>
        </w:rPr>
        <w:t>7.2.8.5</w:t>
      </w:r>
    </w:p>
    <w:p w:rsidR="00C022E3" w:rsidRDefault="00C022E3">
      <w:pPr>
        <w:pStyle w:val="1"/>
      </w:pPr>
      <w:r>
        <w:t>1</w:t>
      </w:r>
      <w:r>
        <w:tab/>
        <w:t>Decision/action requested</w:t>
      </w:r>
    </w:p>
    <w:p w:rsidR="00C022E3" w:rsidRDefault="00E306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comments on the proposal </w:t>
      </w:r>
      <w:r w:rsidR="00187C76">
        <w:rPr>
          <w:b/>
          <w:i/>
        </w:rPr>
        <w:t>S3-</w:t>
      </w:r>
      <w:r>
        <w:rPr>
          <w:b/>
          <w:i/>
        </w:rPr>
        <w:t>180296, in which the authors suggested that forward secrecy with Diffie-Hellman procedure shall be postpone as a phase 2 feature, although the authors are also positive in including Diffie-Hellman based forward secrecy for 5G</w:t>
      </w:r>
      <w:r w:rsidR="001E5448">
        <w:rPr>
          <w:b/>
          <w:i/>
          <w:lang w:eastAsia="zh-CN"/>
        </w:rPr>
        <w:t>.</w:t>
      </w:r>
    </w:p>
    <w:p w:rsidR="00C022E3" w:rsidRDefault="00C022E3">
      <w:pPr>
        <w:pStyle w:val="1"/>
      </w:pPr>
      <w:r>
        <w:t>2</w:t>
      </w:r>
      <w:r>
        <w:tab/>
        <w:t>References</w:t>
      </w:r>
    </w:p>
    <w:p w:rsidR="00CB73F2" w:rsidRDefault="00E64D97" w:rsidP="008F38A9">
      <w:pPr>
        <w:pStyle w:val="Reference"/>
        <w:rPr>
          <w:lang w:eastAsia="zh-CN"/>
        </w:rPr>
      </w:pPr>
      <w:r w:rsidRPr="00FA2292">
        <w:t xml:space="preserve"> </w:t>
      </w:r>
      <w:r w:rsidR="00F46A44">
        <w:t>[1]</w:t>
      </w:r>
      <w:r w:rsidR="001E5448">
        <w:rPr>
          <w:lang w:eastAsia="zh-CN"/>
        </w:rPr>
        <w:t xml:space="preserve">    </w:t>
      </w:r>
      <w:r w:rsidR="00E3067F">
        <w:rPr>
          <w:lang w:eastAsia="zh-CN"/>
        </w:rPr>
        <w:t xml:space="preserve">S3-180296, </w:t>
      </w:r>
      <w:r w:rsidR="00E3067F" w:rsidRPr="00E3067F">
        <w:rPr>
          <w:lang w:eastAsia="zh-CN"/>
        </w:rPr>
        <w:t>Adding forward secrecy for AKA in phase 2 without bidding-down problems</w:t>
      </w:r>
    </w:p>
    <w:p w:rsidR="001847D9" w:rsidRPr="001E5448" w:rsidRDefault="001847D9" w:rsidP="008F38A9">
      <w:pPr>
        <w:pStyle w:val="Reference"/>
        <w:rPr>
          <w:lang w:eastAsia="zh-CN"/>
        </w:rPr>
      </w:pPr>
    </w:p>
    <w:p w:rsidR="00C022E3" w:rsidRDefault="00C022E3">
      <w:pPr>
        <w:pStyle w:val="1"/>
        <w:rPr>
          <w:lang w:eastAsia="zh-CN"/>
        </w:rPr>
      </w:pPr>
      <w:r>
        <w:t>3</w:t>
      </w:r>
      <w:r>
        <w:tab/>
        <w:t>Rationale</w:t>
      </w:r>
    </w:p>
    <w:p w:rsidR="007A3D4E" w:rsidRDefault="00557999" w:rsidP="00E3067F">
      <w:pPr>
        <w:rPr>
          <w:lang w:eastAsia="zh-CN"/>
        </w:rPr>
      </w:pPr>
      <w:r>
        <w:rPr>
          <w:lang w:eastAsia="zh-CN"/>
        </w:rPr>
        <w:t>During the development of TR 33.899, reducing the impact of secret</w:t>
      </w:r>
      <w:r w:rsidR="00E3067F">
        <w:rPr>
          <w:lang w:eastAsia="zh-CN"/>
        </w:rPr>
        <w:t xml:space="preserve"> key leakage has been </w:t>
      </w:r>
      <w:r>
        <w:rPr>
          <w:lang w:eastAsia="zh-CN"/>
        </w:rPr>
        <w:t xml:space="preserve">agreed within the group as a phase 1 feature. The threats have been studied by GSMA three years ago and wish the threats can be resolved. A number of operators, including China Mobile, DT, and Vodafone, have submitted quite a few proposals and require to include forward secrecy in the phase I. </w:t>
      </w:r>
    </w:p>
    <w:p w:rsidR="006624D1" w:rsidRDefault="007A3D4E" w:rsidP="00E3067F">
      <w:pPr>
        <w:rPr>
          <w:lang w:eastAsia="zh-CN"/>
        </w:rPr>
      </w:pPr>
      <w:r>
        <w:rPr>
          <w:lang w:eastAsia="zh-CN"/>
        </w:rPr>
        <w:t>Diffie</w:t>
      </w:r>
      <w:r>
        <w:rPr>
          <w:rFonts w:hint="eastAsia"/>
          <w:lang w:eastAsia="zh-CN"/>
        </w:rPr>
        <w:t>-</w:t>
      </w:r>
      <w:r>
        <w:rPr>
          <w:lang w:eastAsia="zh-CN"/>
        </w:rPr>
        <w:t>Hellman procedure is a well know method that can provide perfect forward secrecy for communication data. With such a procedure, even if secret key is leaked, user’s historical data can still be securely protected. This will significantly alleviate user’s concern on undetectable data inception over the air. Therefore, we</w:t>
      </w:r>
      <w:r w:rsidR="00557999">
        <w:rPr>
          <w:lang w:eastAsia="zh-CN"/>
        </w:rPr>
        <w:t xml:space="preserve"> strongly support the requirements from operators and wish to provide a stronger user data protection at the beginning of the deployment of 5G. </w:t>
      </w:r>
    </w:p>
    <w:p w:rsidR="00557999" w:rsidRDefault="00557999" w:rsidP="00E3067F">
      <w:pPr>
        <w:rPr>
          <w:lang w:eastAsia="zh-CN"/>
        </w:rPr>
      </w:pPr>
      <w:r>
        <w:rPr>
          <w:lang w:eastAsia="zh-CN"/>
        </w:rPr>
        <w:t>We have reviewed proposal S</w:t>
      </w:r>
      <w:r w:rsidR="00187C76">
        <w:rPr>
          <w:lang w:eastAsia="zh-CN"/>
        </w:rPr>
        <w:t>3-</w:t>
      </w:r>
      <w:r>
        <w:rPr>
          <w:lang w:eastAsia="zh-CN"/>
        </w:rPr>
        <w:t>180296</w:t>
      </w:r>
      <w:r w:rsidR="00187C76">
        <w:rPr>
          <w:lang w:eastAsia="zh-CN"/>
        </w:rPr>
        <w:t xml:space="preserve"> [1]</w:t>
      </w:r>
      <w:r w:rsidR="0048556F">
        <w:rPr>
          <w:lang w:eastAsia="zh-CN"/>
        </w:rPr>
        <w:t xml:space="preserve"> and have comments</w:t>
      </w:r>
      <w:r>
        <w:rPr>
          <w:lang w:eastAsia="zh-CN"/>
        </w:rPr>
        <w:t xml:space="preserve"> as follows:</w:t>
      </w:r>
    </w:p>
    <w:p w:rsidR="0048556F" w:rsidRPr="0048556F" w:rsidRDefault="0048556F" w:rsidP="00E3067F">
      <w:pPr>
        <w:rPr>
          <w:b/>
          <w:lang w:eastAsia="zh-CN"/>
        </w:rPr>
      </w:pPr>
      <w:r w:rsidRPr="0048556F">
        <w:rPr>
          <w:b/>
          <w:lang w:eastAsia="zh-CN"/>
        </w:rPr>
        <w:t>Comments 1:</w:t>
      </w:r>
    </w:p>
    <w:p w:rsidR="00557999" w:rsidRDefault="00557999" w:rsidP="00557999">
      <w:pPr>
        <w:numPr>
          <w:ilvl w:val="0"/>
          <w:numId w:val="25"/>
        </w:numPr>
        <w:rPr>
          <w:i/>
          <w:lang w:eastAsia="zh-CN"/>
        </w:rPr>
      </w:pPr>
      <w:r w:rsidRPr="007A3D4E">
        <w:rPr>
          <w:rFonts w:hint="eastAsia"/>
          <w:i/>
          <w:lang w:eastAsia="zh-CN"/>
        </w:rPr>
        <w:t>“</w:t>
      </w:r>
      <w:r w:rsidR="007A3D4E" w:rsidRPr="007A3D4E">
        <w:rPr>
          <w:i/>
        </w:rPr>
        <w:t>We are positive of having forward secrecy in the authentication protocols, such as EAP-AKA’ and 5G AKA. In our thinking, the HPLMN has clearly more incentive to protect their own credentials, and may have an interest in ensuring that the Diffie-Hellman is run for a given customer. It would be difficult for the VPLMN to know this.</w:t>
      </w:r>
      <w:r w:rsidRPr="007A3D4E">
        <w:rPr>
          <w:rFonts w:hint="eastAsia"/>
          <w:i/>
          <w:lang w:eastAsia="zh-CN"/>
        </w:rPr>
        <w:t>”</w:t>
      </w:r>
    </w:p>
    <w:p w:rsidR="0009495C" w:rsidRDefault="0009495C" w:rsidP="0009495C">
      <w:pPr>
        <w:rPr>
          <w:lang w:eastAsia="zh-CN"/>
        </w:rPr>
      </w:pPr>
      <w:r>
        <w:rPr>
          <w:rFonts w:hint="eastAsia"/>
          <w:lang w:eastAsia="zh-CN"/>
        </w:rPr>
        <w:t>D</w:t>
      </w:r>
      <w:r>
        <w:rPr>
          <w:lang w:eastAsia="zh-CN"/>
        </w:rPr>
        <w:t>iffie-Hellman procedure is a well-known security procedure and has been included into many protocols. Similar to the negotiation of encryption algorithm, it can be include</w:t>
      </w:r>
      <w:r w:rsidR="001F478E">
        <w:rPr>
          <w:lang w:eastAsia="zh-CN"/>
        </w:rPr>
        <w:t xml:space="preserve">d into NAS procedure, and visited network </w:t>
      </w:r>
      <w:r>
        <w:rPr>
          <w:lang w:eastAsia="zh-CN"/>
        </w:rPr>
        <w:t xml:space="preserve">can get indication from home network whether Diffie-Hellman procedure should be used for a specific user. Therefore, the difficulty mentioned above is not an issue. </w:t>
      </w:r>
    </w:p>
    <w:p w:rsidR="0048556F" w:rsidRPr="0048556F" w:rsidRDefault="0048556F" w:rsidP="0009495C">
      <w:pPr>
        <w:rPr>
          <w:b/>
          <w:lang w:eastAsia="zh-CN"/>
        </w:rPr>
      </w:pPr>
      <w:r>
        <w:rPr>
          <w:b/>
          <w:lang w:eastAsia="zh-CN"/>
        </w:rPr>
        <w:t>Comments 2</w:t>
      </w:r>
      <w:r w:rsidRPr="0048556F">
        <w:rPr>
          <w:b/>
          <w:lang w:eastAsia="zh-CN"/>
        </w:rPr>
        <w:t>:</w:t>
      </w:r>
    </w:p>
    <w:p w:rsidR="007A3D4E" w:rsidRDefault="007A3D4E" w:rsidP="00557999">
      <w:pPr>
        <w:numPr>
          <w:ilvl w:val="0"/>
          <w:numId w:val="25"/>
        </w:numPr>
        <w:rPr>
          <w:i/>
          <w:lang w:eastAsia="zh-CN"/>
        </w:rPr>
      </w:pPr>
      <w:r w:rsidRPr="007A3D4E">
        <w:rPr>
          <w:i/>
        </w:rPr>
        <w:t>“Furthermore, some authentication methods, such as EAP TLS, may already include forward secrecy, and running Diffie-Hellman again e.g. as part of NAS SMC would not make sense.”</w:t>
      </w:r>
    </w:p>
    <w:p w:rsidR="00D86227" w:rsidRDefault="0009495C" w:rsidP="0009495C">
      <w:pPr>
        <w:rPr>
          <w:lang w:eastAsia="zh-CN"/>
        </w:rPr>
      </w:pPr>
      <w:r w:rsidRPr="0009495C">
        <w:rPr>
          <w:lang w:eastAsia="zh-CN"/>
        </w:rPr>
        <w:t xml:space="preserve">For authentication protocol that </w:t>
      </w:r>
      <w:r>
        <w:rPr>
          <w:lang w:eastAsia="zh-CN"/>
        </w:rPr>
        <w:t xml:space="preserve">already includes Diffie-Hellman procedure, they can choose not to use Diffie-Hellman procedure in the NAS signalling exchange. </w:t>
      </w:r>
      <w:r w:rsidR="00D86227">
        <w:rPr>
          <w:lang w:eastAsia="zh-CN"/>
        </w:rPr>
        <w:t xml:space="preserve">Diffie-Hellman is an optional feature, turned it on or off is not an issue. </w:t>
      </w:r>
    </w:p>
    <w:p w:rsidR="0048556F" w:rsidRPr="0048556F" w:rsidRDefault="0048556F" w:rsidP="0009495C">
      <w:pPr>
        <w:rPr>
          <w:b/>
          <w:lang w:eastAsia="zh-CN"/>
        </w:rPr>
      </w:pPr>
      <w:r>
        <w:rPr>
          <w:b/>
          <w:lang w:eastAsia="zh-CN"/>
        </w:rPr>
        <w:t>Comments 3</w:t>
      </w:r>
      <w:r w:rsidRPr="0048556F">
        <w:rPr>
          <w:b/>
          <w:lang w:eastAsia="zh-CN"/>
        </w:rPr>
        <w:t>:</w:t>
      </w:r>
    </w:p>
    <w:p w:rsidR="007A3D4E" w:rsidRDefault="00D86227" w:rsidP="00557999">
      <w:pPr>
        <w:numPr>
          <w:ilvl w:val="0"/>
          <w:numId w:val="25"/>
        </w:numPr>
        <w:rPr>
          <w:i/>
          <w:lang w:eastAsia="zh-CN"/>
        </w:rPr>
      </w:pPr>
      <w:r w:rsidRPr="007A3D4E">
        <w:rPr>
          <w:i/>
          <w:lang w:eastAsia="zh-CN"/>
        </w:rPr>
        <w:t xml:space="preserve"> </w:t>
      </w:r>
      <w:r w:rsidR="007A3D4E" w:rsidRPr="007A3D4E">
        <w:rPr>
          <w:i/>
          <w:lang w:eastAsia="zh-CN"/>
        </w:rPr>
        <w:t>“</w:t>
      </w:r>
      <w:r w:rsidR="007A3D4E" w:rsidRPr="007A3D4E">
        <w:rPr>
          <w:i/>
        </w:rPr>
        <w:t>The threats related to secret key leakage were discussed in KI#2.2 “Reducing the impact of secret key leakage”, and it was agreed that the topic has lower priority, and the focus should be put to the potential bidding down attacks if it is added in later phases.</w:t>
      </w:r>
      <w:r w:rsidR="007A3D4E" w:rsidRPr="007A3D4E">
        <w:rPr>
          <w:i/>
          <w:lang w:eastAsia="zh-CN"/>
        </w:rPr>
        <w:t>”</w:t>
      </w:r>
    </w:p>
    <w:p w:rsidR="006641DC" w:rsidRDefault="006641DC" w:rsidP="006641DC">
      <w:pPr>
        <w:jc w:val="both"/>
        <w:rPr>
          <w:lang w:eastAsia="zh-CN"/>
        </w:rPr>
      </w:pPr>
      <w:r>
        <w:rPr>
          <w:lang w:eastAsia="zh-CN"/>
        </w:rPr>
        <w:t xml:space="preserve">Although it is low priority, it is a feature for phase 1. Since quite a few company interesting in it, we should include it in the phase I and make it available for user as early as possible, instead of focus on bidding down attacks, which might not be necessary if we include it in NAS signalling.  </w:t>
      </w:r>
    </w:p>
    <w:p w:rsidR="0048556F" w:rsidRPr="0048556F" w:rsidRDefault="0048556F" w:rsidP="0048556F">
      <w:pPr>
        <w:rPr>
          <w:b/>
          <w:lang w:eastAsia="zh-CN"/>
        </w:rPr>
      </w:pPr>
      <w:r>
        <w:rPr>
          <w:b/>
          <w:lang w:eastAsia="zh-CN"/>
        </w:rPr>
        <w:lastRenderedPageBreak/>
        <w:t>Comments 4</w:t>
      </w:r>
      <w:r w:rsidRPr="0048556F">
        <w:rPr>
          <w:b/>
          <w:lang w:eastAsia="zh-CN"/>
        </w:rPr>
        <w:t>:</w:t>
      </w:r>
    </w:p>
    <w:p w:rsidR="007A3D4E" w:rsidRDefault="007A3D4E" w:rsidP="0009495C">
      <w:pPr>
        <w:numPr>
          <w:ilvl w:val="0"/>
          <w:numId w:val="25"/>
        </w:numPr>
      </w:pPr>
      <w:r>
        <w:t>“</w:t>
      </w:r>
      <w:r w:rsidRPr="007A3D4E">
        <w:rPr>
          <w:i/>
        </w:rPr>
        <w:t>We have demonstrated in draft-arkko-eap-aka-pfs [1] that running Diffie-Hellman with EAP-AKA’ can be added as an optional feature. … We propose that SA3 decided that forward secrecy is a phase 2 issue, and that 5G AKA is enhanced with similar MAC that is already present in EAP-AKA’.</w:t>
      </w:r>
      <w:r>
        <w:t xml:space="preserve">  ”</w:t>
      </w:r>
    </w:p>
    <w:p w:rsidR="00557999" w:rsidRPr="00AE6774" w:rsidRDefault="00D86227" w:rsidP="00E3067F">
      <w:pPr>
        <w:rPr>
          <w:lang w:eastAsia="zh-CN"/>
        </w:rPr>
      </w:pPr>
      <w:r>
        <w:rPr>
          <w:lang w:eastAsia="zh-CN"/>
        </w:rPr>
        <w:t xml:space="preserve">The above statement indicates that, for each new authentication protocol </w:t>
      </w:r>
      <w:r w:rsidR="006641DC">
        <w:rPr>
          <w:lang w:eastAsia="zh-CN"/>
        </w:rPr>
        <w:t xml:space="preserve">that might be </w:t>
      </w:r>
      <w:r>
        <w:rPr>
          <w:lang w:eastAsia="zh-CN"/>
        </w:rPr>
        <w:t>adopted by future</w:t>
      </w:r>
      <w:r w:rsidR="006641DC">
        <w:rPr>
          <w:lang w:eastAsia="zh-CN"/>
        </w:rPr>
        <w:t xml:space="preserve"> system, and if Diffie-Hellman procedure is not there, then we have to amend the protocol first before it can be put in use. This incurs more workload in protocol design and is not right way for standardization.</w:t>
      </w:r>
      <w:r>
        <w:rPr>
          <w:lang w:eastAsia="zh-CN"/>
        </w:rPr>
        <w:t xml:space="preserve"> </w:t>
      </w:r>
    </w:p>
    <w:p w:rsidR="00FC34A5" w:rsidRDefault="00C022E3" w:rsidP="00DF1D6F">
      <w:pPr>
        <w:pStyle w:val="1"/>
      </w:pPr>
      <w:r>
        <w:t>4</w:t>
      </w:r>
      <w:r w:rsidR="0009495C">
        <w:tab/>
        <w:t>Conclusion</w:t>
      </w:r>
    </w:p>
    <w:p w:rsidR="0048556F" w:rsidRDefault="006641DC" w:rsidP="00A74474">
      <w:r>
        <w:t xml:space="preserve">Based on the rationale </w:t>
      </w:r>
      <w:r w:rsidR="00187C76">
        <w:t xml:space="preserve">provided in the above discussion, we </w:t>
      </w:r>
      <w:r w:rsidR="0048556F">
        <w:t>have following proposals:</w:t>
      </w:r>
    </w:p>
    <w:p w:rsidR="0048556F" w:rsidRDefault="0048556F" w:rsidP="00A74474">
      <w:r w:rsidRPr="0048556F">
        <w:rPr>
          <w:b/>
        </w:rPr>
        <w:t>Proposal 1:</w:t>
      </w:r>
      <w:r>
        <w:t xml:space="preserve"> </w:t>
      </w:r>
      <w:r w:rsidR="00187C76">
        <w:t xml:space="preserve">perfect forward secrecy shall be included as a phase I feature </w:t>
      </w:r>
    </w:p>
    <w:p w:rsidR="00187C76" w:rsidRDefault="0048556F" w:rsidP="00A74474">
      <w:r w:rsidRPr="0048556F">
        <w:rPr>
          <w:b/>
        </w:rPr>
        <w:t>Proposal 2:</w:t>
      </w:r>
      <w:r>
        <w:t xml:space="preserve"> related </w:t>
      </w:r>
      <w:r w:rsidR="00187C76">
        <w:t>proposals</w:t>
      </w:r>
      <w:r w:rsidR="002169D1">
        <w:t xml:space="preserve"> S3-180215, S3-180217, </w:t>
      </w:r>
      <w:r>
        <w:t>S3-180219</w:t>
      </w:r>
      <w:r w:rsidR="002169D1">
        <w:t>, and S3-180220</w:t>
      </w:r>
      <w:r w:rsidR="00187C76">
        <w:t xml:space="preserve"> shall be </w:t>
      </w:r>
      <w:r>
        <w:t xml:space="preserve">opened and </w:t>
      </w:r>
      <w:r w:rsidR="00187C76">
        <w:t>discussed:</w:t>
      </w:r>
    </w:p>
    <w:p w:rsidR="00187C76" w:rsidRPr="00A74474" w:rsidRDefault="00187C76" w:rsidP="0048556F">
      <w:pPr>
        <w:ind w:left="720"/>
      </w:pPr>
    </w:p>
    <w:sectPr w:rsidR="00187C76" w:rsidRPr="00A74474" w:rsidSect="00360B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260" w:rsidRDefault="00A83260">
      <w:r>
        <w:separator/>
      </w:r>
    </w:p>
  </w:endnote>
  <w:endnote w:type="continuationSeparator" w:id="0">
    <w:p w:rsidR="00A83260" w:rsidRDefault="00A8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260" w:rsidRDefault="00A83260">
      <w:r>
        <w:separator/>
      </w:r>
    </w:p>
  </w:footnote>
  <w:footnote w:type="continuationSeparator" w:id="0">
    <w:p w:rsidR="00A83260" w:rsidRDefault="00A832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1F0898"/>
    <w:multiLevelType w:val="hybridMultilevel"/>
    <w:tmpl w:val="06369BB6"/>
    <w:lvl w:ilvl="0" w:tplc="CAD622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58D1890"/>
    <w:multiLevelType w:val="hybridMultilevel"/>
    <w:tmpl w:val="32322F4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E6E229C"/>
    <w:multiLevelType w:val="hybridMultilevel"/>
    <w:tmpl w:val="FC98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59B6EBA"/>
    <w:multiLevelType w:val="hybridMultilevel"/>
    <w:tmpl w:val="A768E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212602"/>
    <w:multiLevelType w:val="hybridMultilevel"/>
    <w:tmpl w:val="6BA27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79254EBC"/>
    <w:multiLevelType w:val="hybridMultilevel"/>
    <w:tmpl w:val="AF049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1"/>
  </w:num>
  <w:num w:numId="8">
    <w:abstractNumId w:val="23"/>
  </w:num>
  <w:num w:numId="9">
    <w:abstractNumId w:val="20"/>
  </w:num>
  <w:num w:numId="10">
    <w:abstractNumId w:val="21"/>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 w:numId="22">
    <w:abstractNumId w:val="10"/>
  </w:num>
  <w:num w:numId="23">
    <w:abstractNumId w:val="16"/>
  </w:num>
  <w:num w:numId="24">
    <w:abstractNumId w:val="1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48EC"/>
    <w:rsid w:val="0000531A"/>
    <w:rsid w:val="00005C13"/>
    <w:rsid w:val="00012515"/>
    <w:rsid w:val="0003687F"/>
    <w:rsid w:val="00043383"/>
    <w:rsid w:val="00043BAE"/>
    <w:rsid w:val="00046242"/>
    <w:rsid w:val="00055565"/>
    <w:rsid w:val="00057779"/>
    <w:rsid w:val="00071921"/>
    <w:rsid w:val="000819D8"/>
    <w:rsid w:val="00090CCB"/>
    <w:rsid w:val="0009495C"/>
    <w:rsid w:val="0009680A"/>
    <w:rsid w:val="000A0F3C"/>
    <w:rsid w:val="000A4324"/>
    <w:rsid w:val="000B07D1"/>
    <w:rsid w:val="000B756E"/>
    <w:rsid w:val="000C53CB"/>
    <w:rsid w:val="000D3418"/>
    <w:rsid w:val="000D69B6"/>
    <w:rsid w:val="000E3CB8"/>
    <w:rsid w:val="001106B6"/>
    <w:rsid w:val="00120A15"/>
    <w:rsid w:val="001240CF"/>
    <w:rsid w:val="00131C58"/>
    <w:rsid w:val="00134093"/>
    <w:rsid w:val="00141900"/>
    <w:rsid w:val="00142AC0"/>
    <w:rsid w:val="00164C19"/>
    <w:rsid w:val="001667C3"/>
    <w:rsid w:val="001740EE"/>
    <w:rsid w:val="001847D9"/>
    <w:rsid w:val="001878D0"/>
    <w:rsid w:val="00187C76"/>
    <w:rsid w:val="001C3EC8"/>
    <w:rsid w:val="001C6A6C"/>
    <w:rsid w:val="001D2BD4"/>
    <w:rsid w:val="001D60C4"/>
    <w:rsid w:val="001E5448"/>
    <w:rsid w:val="001F0B94"/>
    <w:rsid w:val="001F0D67"/>
    <w:rsid w:val="001F478E"/>
    <w:rsid w:val="001F543C"/>
    <w:rsid w:val="00202B73"/>
    <w:rsid w:val="00202F87"/>
    <w:rsid w:val="0020395B"/>
    <w:rsid w:val="00205220"/>
    <w:rsid w:val="002169D1"/>
    <w:rsid w:val="0023641D"/>
    <w:rsid w:val="00244C9A"/>
    <w:rsid w:val="00252501"/>
    <w:rsid w:val="002552BB"/>
    <w:rsid w:val="00272D35"/>
    <w:rsid w:val="00273B9E"/>
    <w:rsid w:val="00276581"/>
    <w:rsid w:val="002852F6"/>
    <w:rsid w:val="00287842"/>
    <w:rsid w:val="002946A9"/>
    <w:rsid w:val="002A4BAD"/>
    <w:rsid w:val="002C3D64"/>
    <w:rsid w:val="002C44A4"/>
    <w:rsid w:val="002E36E6"/>
    <w:rsid w:val="002E6278"/>
    <w:rsid w:val="00330422"/>
    <w:rsid w:val="00351798"/>
    <w:rsid w:val="00357E28"/>
    <w:rsid w:val="00360B7E"/>
    <w:rsid w:val="00360F0D"/>
    <w:rsid w:val="0036338E"/>
    <w:rsid w:val="003667B7"/>
    <w:rsid w:val="00371032"/>
    <w:rsid w:val="00383845"/>
    <w:rsid w:val="00385E35"/>
    <w:rsid w:val="003A2F12"/>
    <w:rsid w:val="003B4AF6"/>
    <w:rsid w:val="003C03AE"/>
    <w:rsid w:val="003C5A97"/>
    <w:rsid w:val="003D6809"/>
    <w:rsid w:val="003F3BE5"/>
    <w:rsid w:val="003F52B2"/>
    <w:rsid w:val="00403866"/>
    <w:rsid w:val="00404A5A"/>
    <w:rsid w:val="004118D6"/>
    <w:rsid w:val="0042335A"/>
    <w:rsid w:val="0042565A"/>
    <w:rsid w:val="00426688"/>
    <w:rsid w:val="00441A0A"/>
    <w:rsid w:val="004630A7"/>
    <w:rsid w:val="00463995"/>
    <w:rsid w:val="00464255"/>
    <w:rsid w:val="00477BC2"/>
    <w:rsid w:val="00483895"/>
    <w:rsid w:val="0048556F"/>
    <w:rsid w:val="004A0808"/>
    <w:rsid w:val="004A138B"/>
    <w:rsid w:val="004A28C9"/>
    <w:rsid w:val="004A2D26"/>
    <w:rsid w:val="004A4B93"/>
    <w:rsid w:val="004D5498"/>
    <w:rsid w:val="004D55C2"/>
    <w:rsid w:val="004E633D"/>
    <w:rsid w:val="00502A1B"/>
    <w:rsid w:val="005105E8"/>
    <w:rsid w:val="00511C90"/>
    <w:rsid w:val="00522E57"/>
    <w:rsid w:val="0053460F"/>
    <w:rsid w:val="0054583E"/>
    <w:rsid w:val="00545AF1"/>
    <w:rsid w:val="00547A4F"/>
    <w:rsid w:val="00557999"/>
    <w:rsid w:val="005729C4"/>
    <w:rsid w:val="0059227B"/>
    <w:rsid w:val="00593E7C"/>
    <w:rsid w:val="005B5925"/>
    <w:rsid w:val="005B795D"/>
    <w:rsid w:val="005C0CB3"/>
    <w:rsid w:val="005C2137"/>
    <w:rsid w:val="005D26BF"/>
    <w:rsid w:val="00600D96"/>
    <w:rsid w:val="00615FF7"/>
    <w:rsid w:val="006221CB"/>
    <w:rsid w:val="006314DC"/>
    <w:rsid w:val="00635A07"/>
    <w:rsid w:val="0064144B"/>
    <w:rsid w:val="00652248"/>
    <w:rsid w:val="00653C40"/>
    <w:rsid w:val="00657B80"/>
    <w:rsid w:val="00661035"/>
    <w:rsid w:val="006624D1"/>
    <w:rsid w:val="006641DC"/>
    <w:rsid w:val="00666486"/>
    <w:rsid w:val="006974CC"/>
    <w:rsid w:val="006A0F2B"/>
    <w:rsid w:val="006B5775"/>
    <w:rsid w:val="006B6ADB"/>
    <w:rsid w:val="006D340A"/>
    <w:rsid w:val="006D5FEE"/>
    <w:rsid w:val="00712208"/>
    <w:rsid w:val="007201F5"/>
    <w:rsid w:val="00720A83"/>
    <w:rsid w:val="00723D00"/>
    <w:rsid w:val="007265C3"/>
    <w:rsid w:val="00734E71"/>
    <w:rsid w:val="00773837"/>
    <w:rsid w:val="00784904"/>
    <w:rsid w:val="00791487"/>
    <w:rsid w:val="007946B3"/>
    <w:rsid w:val="007977AF"/>
    <w:rsid w:val="007A0E9B"/>
    <w:rsid w:val="007A3D4E"/>
    <w:rsid w:val="007C27B0"/>
    <w:rsid w:val="007E40D2"/>
    <w:rsid w:val="007F2EB6"/>
    <w:rsid w:val="007F300B"/>
    <w:rsid w:val="00800C80"/>
    <w:rsid w:val="0081566F"/>
    <w:rsid w:val="00820CA8"/>
    <w:rsid w:val="00835C03"/>
    <w:rsid w:val="00865C2A"/>
    <w:rsid w:val="00883BCB"/>
    <w:rsid w:val="00893FB8"/>
    <w:rsid w:val="008B1898"/>
    <w:rsid w:val="008B30D6"/>
    <w:rsid w:val="008C5832"/>
    <w:rsid w:val="008D1319"/>
    <w:rsid w:val="008E1356"/>
    <w:rsid w:val="008F38A9"/>
    <w:rsid w:val="00901B4D"/>
    <w:rsid w:val="0090582C"/>
    <w:rsid w:val="00926ABD"/>
    <w:rsid w:val="009341B4"/>
    <w:rsid w:val="00943A74"/>
    <w:rsid w:val="009668C0"/>
    <w:rsid w:val="00966D47"/>
    <w:rsid w:val="009B54CF"/>
    <w:rsid w:val="009B6507"/>
    <w:rsid w:val="009C0DED"/>
    <w:rsid w:val="009D2BC7"/>
    <w:rsid w:val="009D2E82"/>
    <w:rsid w:val="009D55AB"/>
    <w:rsid w:val="009D59F3"/>
    <w:rsid w:val="009E3329"/>
    <w:rsid w:val="009F056D"/>
    <w:rsid w:val="009F4DE7"/>
    <w:rsid w:val="00A13DE7"/>
    <w:rsid w:val="00A23A43"/>
    <w:rsid w:val="00A2689F"/>
    <w:rsid w:val="00A37D7F"/>
    <w:rsid w:val="00A40855"/>
    <w:rsid w:val="00A46982"/>
    <w:rsid w:val="00A527BD"/>
    <w:rsid w:val="00A540ED"/>
    <w:rsid w:val="00A74474"/>
    <w:rsid w:val="00A75F4C"/>
    <w:rsid w:val="00A83260"/>
    <w:rsid w:val="00A84A94"/>
    <w:rsid w:val="00AD0191"/>
    <w:rsid w:val="00AE6774"/>
    <w:rsid w:val="00AF1E23"/>
    <w:rsid w:val="00B01AFF"/>
    <w:rsid w:val="00B02F5E"/>
    <w:rsid w:val="00B149AA"/>
    <w:rsid w:val="00B27E39"/>
    <w:rsid w:val="00B30819"/>
    <w:rsid w:val="00B469A2"/>
    <w:rsid w:val="00B706A4"/>
    <w:rsid w:val="00B72CE3"/>
    <w:rsid w:val="00B73D65"/>
    <w:rsid w:val="00B81C7F"/>
    <w:rsid w:val="00B83B61"/>
    <w:rsid w:val="00B92E7B"/>
    <w:rsid w:val="00BA016E"/>
    <w:rsid w:val="00BA3EF4"/>
    <w:rsid w:val="00BD1896"/>
    <w:rsid w:val="00BD705D"/>
    <w:rsid w:val="00BF044F"/>
    <w:rsid w:val="00BF22D9"/>
    <w:rsid w:val="00C00AD5"/>
    <w:rsid w:val="00C022E3"/>
    <w:rsid w:val="00C2051B"/>
    <w:rsid w:val="00C41F9B"/>
    <w:rsid w:val="00C4712D"/>
    <w:rsid w:val="00C57806"/>
    <w:rsid w:val="00C82904"/>
    <w:rsid w:val="00C94F55"/>
    <w:rsid w:val="00CA3903"/>
    <w:rsid w:val="00CA7D62"/>
    <w:rsid w:val="00CA7E2A"/>
    <w:rsid w:val="00CB73F2"/>
    <w:rsid w:val="00CC18E5"/>
    <w:rsid w:val="00CC2904"/>
    <w:rsid w:val="00CE33DD"/>
    <w:rsid w:val="00CF2CC0"/>
    <w:rsid w:val="00D00A41"/>
    <w:rsid w:val="00D053AF"/>
    <w:rsid w:val="00D11216"/>
    <w:rsid w:val="00D125D0"/>
    <w:rsid w:val="00D14207"/>
    <w:rsid w:val="00D20C96"/>
    <w:rsid w:val="00D261BA"/>
    <w:rsid w:val="00D27C67"/>
    <w:rsid w:val="00D569F5"/>
    <w:rsid w:val="00D572FA"/>
    <w:rsid w:val="00D62265"/>
    <w:rsid w:val="00D63D7C"/>
    <w:rsid w:val="00D6534E"/>
    <w:rsid w:val="00D8512E"/>
    <w:rsid w:val="00D86227"/>
    <w:rsid w:val="00D866BB"/>
    <w:rsid w:val="00D9132B"/>
    <w:rsid w:val="00D91BB5"/>
    <w:rsid w:val="00DA1E58"/>
    <w:rsid w:val="00DE3B16"/>
    <w:rsid w:val="00DE4EF2"/>
    <w:rsid w:val="00DF1D6F"/>
    <w:rsid w:val="00DF1DBD"/>
    <w:rsid w:val="00DF2C0E"/>
    <w:rsid w:val="00DF4B7B"/>
    <w:rsid w:val="00E02A24"/>
    <w:rsid w:val="00E06FFB"/>
    <w:rsid w:val="00E225A4"/>
    <w:rsid w:val="00E23ECD"/>
    <w:rsid w:val="00E30155"/>
    <w:rsid w:val="00E3067F"/>
    <w:rsid w:val="00E4166A"/>
    <w:rsid w:val="00E43C07"/>
    <w:rsid w:val="00E641D3"/>
    <w:rsid w:val="00E64D97"/>
    <w:rsid w:val="00E65614"/>
    <w:rsid w:val="00E802B2"/>
    <w:rsid w:val="00E81A92"/>
    <w:rsid w:val="00EA37E4"/>
    <w:rsid w:val="00EB6E69"/>
    <w:rsid w:val="00EB7F68"/>
    <w:rsid w:val="00ED05F8"/>
    <w:rsid w:val="00ED4954"/>
    <w:rsid w:val="00EE0943"/>
    <w:rsid w:val="00EF373B"/>
    <w:rsid w:val="00EF3F65"/>
    <w:rsid w:val="00EF4B69"/>
    <w:rsid w:val="00F2247A"/>
    <w:rsid w:val="00F22766"/>
    <w:rsid w:val="00F41EAC"/>
    <w:rsid w:val="00F458DF"/>
    <w:rsid w:val="00F46A44"/>
    <w:rsid w:val="00F4725A"/>
    <w:rsid w:val="00F516B2"/>
    <w:rsid w:val="00F55077"/>
    <w:rsid w:val="00F6052F"/>
    <w:rsid w:val="00F61036"/>
    <w:rsid w:val="00F814D7"/>
    <w:rsid w:val="00F81E68"/>
    <w:rsid w:val="00F82C5B"/>
    <w:rsid w:val="00F9662B"/>
    <w:rsid w:val="00FA2292"/>
    <w:rsid w:val="00FC34A5"/>
    <w:rsid w:val="00FC3F89"/>
    <w:rsid w:val="00FE250F"/>
    <w:rsid w:val="00FF0A73"/>
    <w:rsid w:val="00FF17EE"/>
    <w:rsid w:val="00FF5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25BD8C-2CC9-44AE-AD71-C658F6D4B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7E"/>
    <w:pPr>
      <w:spacing w:after="180"/>
    </w:pPr>
    <w:rPr>
      <w:rFonts w:ascii="Times New Roman" w:hAnsi="Times New Roman"/>
      <w:lang w:val="en-GB" w:eastAsia="en-US"/>
    </w:rPr>
  </w:style>
  <w:style w:type="paragraph" w:styleId="1">
    <w:name w:val="heading 1"/>
    <w:next w:val="a"/>
    <w:qFormat/>
    <w:rsid w:val="00360B7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60B7E"/>
    <w:pPr>
      <w:pBdr>
        <w:top w:val="none" w:sz="0" w:space="0" w:color="auto"/>
      </w:pBdr>
      <w:spacing w:before="180"/>
      <w:outlineLvl w:val="1"/>
    </w:pPr>
    <w:rPr>
      <w:sz w:val="32"/>
    </w:rPr>
  </w:style>
  <w:style w:type="paragraph" w:styleId="3">
    <w:name w:val="heading 3"/>
    <w:aliases w:val="h3"/>
    <w:basedOn w:val="2"/>
    <w:next w:val="a"/>
    <w:qFormat/>
    <w:rsid w:val="00360B7E"/>
    <w:pPr>
      <w:spacing w:before="120"/>
      <w:outlineLvl w:val="2"/>
    </w:pPr>
    <w:rPr>
      <w:sz w:val="28"/>
    </w:rPr>
  </w:style>
  <w:style w:type="paragraph" w:styleId="4">
    <w:name w:val="heading 4"/>
    <w:basedOn w:val="3"/>
    <w:next w:val="a"/>
    <w:qFormat/>
    <w:rsid w:val="00360B7E"/>
    <w:pPr>
      <w:ind w:left="1418" w:hanging="1418"/>
      <w:outlineLvl w:val="3"/>
    </w:pPr>
    <w:rPr>
      <w:sz w:val="24"/>
    </w:rPr>
  </w:style>
  <w:style w:type="paragraph" w:styleId="5">
    <w:name w:val="heading 5"/>
    <w:basedOn w:val="4"/>
    <w:next w:val="a"/>
    <w:qFormat/>
    <w:rsid w:val="00360B7E"/>
    <w:pPr>
      <w:ind w:left="1701" w:hanging="1701"/>
      <w:outlineLvl w:val="4"/>
    </w:pPr>
    <w:rPr>
      <w:sz w:val="22"/>
    </w:rPr>
  </w:style>
  <w:style w:type="paragraph" w:styleId="6">
    <w:name w:val="heading 6"/>
    <w:basedOn w:val="H6"/>
    <w:next w:val="a"/>
    <w:qFormat/>
    <w:rsid w:val="00360B7E"/>
    <w:pPr>
      <w:outlineLvl w:val="5"/>
    </w:pPr>
  </w:style>
  <w:style w:type="paragraph" w:styleId="7">
    <w:name w:val="heading 7"/>
    <w:basedOn w:val="H6"/>
    <w:next w:val="a"/>
    <w:qFormat/>
    <w:rsid w:val="00360B7E"/>
    <w:pPr>
      <w:outlineLvl w:val="6"/>
    </w:pPr>
  </w:style>
  <w:style w:type="paragraph" w:styleId="8">
    <w:name w:val="heading 8"/>
    <w:basedOn w:val="1"/>
    <w:next w:val="a"/>
    <w:qFormat/>
    <w:rsid w:val="00360B7E"/>
    <w:pPr>
      <w:ind w:left="0" w:firstLine="0"/>
      <w:outlineLvl w:val="7"/>
    </w:pPr>
  </w:style>
  <w:style w:type="paragraph" w:styleId="9">
    <w:name w:val="heading 9"/>
    <w:basedOn w:val="8"/>
    <w:next w:val="a"/>
    <w:qFormat/>
    <w:rsid w:val="00360B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60B7E"/>
    <w:pPr>
      <w:ind w:left="1985" w:hanging="1985"/>
      <w:outlineLvl w:val="9"/>
    </w:pPr>
    <w:rPr>
      <w:sz w:val="20"/>
    </w:rPr>
  </w:style>
  <w:style w:type="paragraph" w:styleId="80">
    <w:name w:val="toc 8"/>
    <w:basedOn w:val="10"/>
    <w:semiHidden/>
    <w:rsid w:val="00360B7E"/>
    <w:pPr>
      <w:spacing w:before="180"/>
      <w:ind w:left="2693" w:hanging="2693"/>
    </w:pPr>
    <w:rPr>
      <w:b/>
    </w:rPr>
  </w:style>
  <w:style w:type="paragraph" w:styleId="10">
    <w:name w:val="toc 1"/>
    <w:semiHidden/>
    <w:rsid w:val="00360B7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60B7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60B7E"/>
    <w:pPr>
      <w:ind w:left="1701" w:hanging="1701"/>
    </w:pPr>
  </w:style>
  <w:style w:type="paragraph" w:styleId="40">
    <w:name w:val="toc 4"/>
    <w:basedOn w:val="30"/>
    <w:semiHidden/>
    <w:rsid w:val="00360B7E"/>
    <w:pPr>
      <w:ind w:left="1418" w:hanging="1418"/>
    </w:pPr>
  </w:style>
  <w:style w:type="paragraph" w:styleId="30">
    <w:name w:val="toc 3"/>
    <w:basedOn w:val="20"/>
    <w:semiHidden/>
    <w:rsid w:val="00360B7E"/>
    <w:pPr>
      <w:ind w:left="1134" w:hanging="1134"/>
    </w:pPr>
  </w:style>
  <w:style w:type="paragraph" w:styleId="20">
    <w:name w:val="toc 2"/>
    <w:basedOn w:val="10"/>
    <w:semiHidden/>
    <w:rsid w:val="00360B7E"/>
    <w:pPr>
      <w:keepNext w:val="0"/>
      <w:spacing w:before="0"/>
      <w:ind w:left="851" w:hanging="851"/>
    </w:pPr>
    <w:rPr>
      <w:sz w:val="20"/>
    </w:rPr>
  </w:style>
  <w:style w:type="paragraph" w:styleId="21">
    <w:name w:val="index 2"/>
    <w:basedOn w:val="11"/>
    <w:semiHidden/>
    <w:rsid w:val="00360B7E"/>
    <w:pPr>
      <w:ind w:left="284"/>
    </w:pPr>
  </w:style>
  <w:style w:type="paragraph" w:styleId="11">
    <w:name w:val="index 1"/>
    <w:basedOn w:val="a"/>
    <w:semiHidden/>
    <w:rsid w:val="00360B7E"/>
    <w:pPr>
      <w:keepLines/>
      <w:spacing w:after="0"/>
    </w:pPr>
  </w:style>
  <w:style w:type="paragraph" w:customStyle="1" w:styleId="ZH">
    <w:name w:val="ZH"/>
    <w:rsid w:val="00360B7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60B7E"/>
    <w:pPr>
      <w:outlineLvl w:val="9"/>
    </w:pPr>
  </w:style>
  <w:style w:type="paragraph" w:styleId="22">
    <w:name w:val="List Number 2"/>
    <w:basedOn w:val="a3"/>
    <w:rsid w:val="00360B7E"/>
    <w:pPr>
      <w:ind w:left="851"/>
    </w:pPr>
  </w:style>
  <w:style w:type="paragraph" w:styleId="a3">
    <w:name w:val="List Number"/>
    <w:basedOn w:val="a4"/>
    <w:rsid w:val="00360B7E"/>
  </w:style>
  <w:style w:type="paragraph" w:styleId="a4">
    <w:name w:val="List"/>
    <w:basedOn w:val="a"/>
    <w:rsid w:val="00360B7E"/>
    <w:pPr>
      <w:ind w:left="568" w:hanging="284"/>
    </w:pPr>
  </w:style>
  <w:style w:type="paragraph" w:styleId="a5">
    <w:name w:val="header"/>
    <w:aliases w:val="header odd,header,header odd1,header odd2,header odd3,header odd4,header odd5,header odd6"/>
    <w:rsid w:val="00360B7E"/>
    <w:pPr>
      <w:widowControl w:val="0"/>
    </w:pPr>
    <w:rPr>
      <w:rFonts w:ascii="Arial" w:hAnsi="Arial"/>
      <w:b/>
      <w:noProof/>
      <w:sz w:val="18"/>
      <w:lang w:val="en-GB" w:eastAsia="en-US"/>
    </w:rPr>
  </w:style>
  <w:style w:type="character" w:styleId="a6">
    <w:name w:val="footnote reference"/>
    <w:semiHidden/>
    <w:rsid w:val="00360B7E"/>
    <w:rPr>
      <w:b/>
      <w:position w:val="6"/>
      <w:sz w:val="16"/>
    </w:rPr>
  </w:style>
  <w:style w:type="paragraph" w:styleId="a7">
    <w:name w:val="footnote text"/>
    <w:basedOn w:val="a"/>
    <w:semiHidden/>
    <w:rsid w:val="00360B7E"/>
    <w:pPr>
      <w:keepLines/>
      <w:spacing w:after="0"/>
      <w:ind w:left="454" w:hanging="454"/>
    </w:pPr>
    <w:rPr>
      <w:sz w:val="16"/>
    </w:rPr>
  </w:style>
  <w:style w:type="paragraph" w:customStyle="1" w:styleId="TAH">
    <w:name w:val="TAH"/>
    <w:basedOn w:val="TAC"/>
    <w:rsid w:val="00360B7E"/>
    <w:rPr>
      <w:b/>
    </w:rPr>
  </w:style>
  <w:style w:type="paragraph" w:customStyle="1" w:styleId="TAC">
    <w:name w:val="TAC"/>
    <w:basedOn w:val="TAL"/>
    <w:rsid w:val="00360B7E"/>
    <w:pPr>
      <w:jc w:val="center"/>
    </w:pPr>
  </w:style>
  <w:style w:type="paragraph" w:customStyle="1" w:styleId="TAL">
    <w:name w:val="TAL"/>
    <w:basedOn w:val="a"/>
    <w:rsid w:val="00360B7E"/>
    <w:pPr>
      <w:keepNext/>
      <w:keepLines/>
      <w:spacing w:after="0"/>
    </w:pPr>
    <w:rPr>
      <w:rFonts w:ascii="Arial" w:hAnsi="Arial"/>
      <w:sz w:val="18"/>
    </w:rPr>
  </w:style>
  <w:style w:type="paragraph" w:customStyle="1" w:styleId="TF">
    <w:name w:val="TF"/>
    <w:basedOn w:val="TH"/>
    <w:rsid w:val="00360B7E"/>
    <w:pPr>
      <w:keepNext w:val="0"/>
      <w:spacing w:before="0" w:after="240"/>
    </w:pPr>
  </w:style>
  <w:style w:type="paragraph" w:customStyle="1" w:styleId="TH">
    <w:name w:val="TH"/>
    <w:basedOn w:val="a"/>
    <w:rsid w:val="00360B7E"/>
    <w:pPr>
      <w:keepNext/>
      <w:keepLines/>
      <w:spacing w:before="60"/>
      <w:jc w:val="center"/>
    </w:pPr>
    <w:rPr>
      <w:rFonts w:ascii="Arial" w:hAnsi="Arial"/>
      <w:b/>
    </w:rPr>
  </w:style>
  <w:style w:type="paragraph" w:customStyle="1" w:styleId="NO">
    <w:name w:val="NO"/>
    <w:basedOn w:val="a"/>
    <w:rsid w:val="00360B7E"/>
    <w:pPr>
      <w:keepLines/>
      <w:ind w:left="1135" w:hanging="851"/>
    </w:pPr>
  </w:style>
  <w:style w:type="paragraph" w:styleId="90">
    <w:name w:val="toc 9"/>
    <w:basedOn w:val="80"/>
    <w:semiHidden/>
    <w:rsid w:val="00360B7E"/>
    <w:pPr>
      <w:ind w:left="1418" w:hanging="1418"/>
    </w:pPr>
  </w:style>
  <w:style w:type="paragraph" w:customStyle="1" w:styleId="EX">
    <w:name w:val="EX"/>
    <w:basedOn w:val="a"/>
    <w:rsid w:val="00360B7E"/>
    <w:pPr>
      <w:keepLines/>
      <w:ind w:left="1702" w:hanging="1418"/>
    </w:pPr>
  </w:style>
  <w:style w:type="paragraph" w:customStyle="1" w:styleId="FP">
    <w:name w:val="FP"/>
    <w:basedOn w:val="a"/>
    <w:rsid w:val="00360B7E"/>
    <w:pPr>
      <w:spacing w:after="0"/>
    </w:pPr>
  </w:style>
  <w:style w:type="paragraph" w:customStyle="1" w:styleId="LD">
    <w:name w:val="LD"/>
    <w:rsid w:val="00360B7E"/>
    <w:pPr>
      <w:keepNext/>
      <w:keepLines/>
      <w:spacing w:line="180" w:lineRule="exact"/>
    </w:pPr>
    <w:rPr>
      <w:rFonts w:ascii="MS LineDraw" w:hAnsi="MS LineDraw"/>
      <w:noProof/>
      <w:lang w:val="en-GB" w:eastAsia="en-US"/>
    </w:rPr>
  </w:style>
  <w:style w:type="paragraph" w:customStyle="1" w:styleId="NW">
    <w:name w:val="NW"/>
    <w:basedOn w:val="NO"/>
    <w:rsid w:val="00360B7E"/>
    <w:pPr>
      <w:spacing w:after="0"/>
    </w:pPr>
  </w:style>
  <w:style w:type="paragraph" w:customStyle="1" w:styleId="EW">
    <w:name w:val="EW"/>
    <w:basedOn w:val="EX"/>
    <w:rsid w:val="00360B7E"/>
    <w:pPr>
      <w:spacing w:after="0"/>
    </w:pPr>
  </w:style>
  <w:style w:type="paragraph" w:styleId="60">
    <w:name w:val="toc 6"/>
    <w:basedOn w:val="50"/>
    <w:next w:val="a"/>
    <w:semiHidden/>
    <w:rsid w:val="00360B7E"/>
    <w:pPr>
      <w:ind w:left="1985" w:hanging="1985"/>
    </w:pPr>
  </w:style>
  <w:style w:type="paragraph" w:styleId="70">
    <w:name w:val="toc 7"/>
    <w:basedOn w:val="60"/>
    <w:next w:val="a"/>
    <w:semiHidden/>
    <w:rsid w:val="00360B7E"/>
    <w:pPr>
      <w:ind w:left="2268" w:hanging="2268"/>
    </w:pPr>
  </w:style>
  <w:style w:type="paragraph" w:styleId="23">
    <w:name w:val="List Bullet 2"/>
    <w:basedOn w:val="a8"/>
    <w:rsid w:val="00360B7E"/>
    <w:pPr>
      <w:ind w:left="851"/>
    </w:pPr>
  </w:style>
  <w:style w:type="paragraph" w:styleId="a8">
    <w:name w:val="List Bullet"/>
    <w:basedOn w:val="a4"/>
    <w:rsid w:val="00360B7E"/>
  </w:style>
  <w:style w:type="paragraph" w:styleId="31">
    <w:name w:val="List Bullet 3"/>
    <w:basedOn w:val="23"/>
    <w:rsid w:val="00360B7E"/>
    <w:pPr>
      <w:ind w:left="1135"/>
    </w:pPr>
  </w:style>
  <w:style w:type="paragraph" w:customStyle="1" w:styleId="EQ">
    <w:name w:val="EQ"/>
    <w:basedOn w:val="a"/>
    <w:next w:val="a"/>
    <w:rsid w:val="00360B7E"/>
    <w:pPr>
      <w:keepLines/>
      <w:tabs>
        <w:tab w:val="center" w:pos="4536"/>
        <w:tab w:val="right" w:pos="9072"/>
      </w:tabs>
    </w:pPr>
    <w:rPr>
      <w:noProof/>
    </w:rPr>
  </w:style>
  <w:style w:type="paragraph" w:customStyle="1" w:styleId="NF">
    <w:name w:val="NF"/>
    <w:basedOn w:val="NO"/>
    <w:rsid w:val="00360B7E"/>
    <w:pPr>
      <w:keepNext/>
      <w:spacing w:after="0"/>
    </w:pPr>
    <w:rPr>
      <w:rFonts w:ascii="Arial" w:hAnsi="Arial"/>
      <w:sz w:val="18"/>
    </w:rPr>
  </w:style>
  <w:style w:type="paragraph" w:customStyle="1" w:styleId="PL">
    <w:name w:val="PL"/>
    <w:rsid w:val="00360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60B7E"/>
    <w:pPr>
      <w:jc w:val="right"/>
    </w:pPr>
  </w:style>
  <w:style w:type="paragraph" w:customStyle="1" w:styleId="TAN">
    <w:name w:val="TAN"/>
    <w:basedOn w:val="TAL"/>
    <w:rsid w:val="00360B7E"/>
    <w:pPr>
      <w:ind w:left="851" w:hanging="851"/>
    </w:pPr>
  </w:style>
  <w:style w:type="paragraph" w:customStyle="1" w:styleId="ZA">
    <w:name w:val="ZA"/>
    <w:rsid w:val="00360B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60B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60B7E"/>
    <w:pPr>
      <w:framePr w:wrap="notBeside" w:vAnchor="page" w:hAnchor="margin" w:y="15764"/>
      <w:widowControl w:val="0"/>
    </w:pPr>
    <w:rPr>
      <w:rFonts w:ascii="Arial" w:hAnsi="Arial"/>
      <w:noProof/>
      <w:sz w:val="32"/>
      <w:lang w:val="en-GB" w:eastAsia="en-US"/>
    </w:rPr>
  </w:style>
  <w:style w:type="paragraph" w:customStyle="1" w:styleId="ZU">
    <w:name w:val="ZU"/>
    <w:rsid w:val="00360B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60B7E"/>
    <w:pPr>
      <w:framePr w:wrap="notBeside" w:y="16161"/>
    </w:pPr>
  </w:style>
  <w:style w:type="character" w:customStyle="1" w:styleId="ZGSM">
    <w:name w:val="ZGSM"/>
    <w:rsid w:val="00360B7E"/>
  </w:style>
  <w:style w:type="paragraph" w:styleId="24">
    <w:name w:val="List 2"/>
    <w:basedOn w:val="a4"/>
    <w:rsid w:val="00360B7E"/>
    <w:pPr>
      <w:ind w:left="851"/>
    </w:pPr>
  </w:style>
  <w:style w:type="paragraph" w:customStyle="1" w:styleId="ZG">
    <w:name w:val="ZG"/>
    <w:rsid w:val="00360B7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60B7E"/>
    <w:pPr>
      <w:ind w:left="1135"/>
    </w:pPr>
  </w:style>
  <w:style w:type="paragraph" w:styleId="41">
    <w:name w:val="List 4"/>
    <w:basedOn w:val="32"/>
    <w:rsid w:val="00360B7E"/>
    <w:pPr>
      <w:ind w:left="1418"/>
    </w:pPr>
  </w:style>
  <w:style w:type="paragraph" w:styleId="51">
    <w:name w:val="List 5"/>
    <w:basedOn w:val="41"/>
    <w:rsid w:val="00360B7E"/>
    <w:pPr>
      <w:ind w:left="1702"/>
    </w:pPr>
  </w:style>
  <w:style w:type="paragraph" w:customStyle="1" w:styleId="EditorsNote">
    <w:name w:val="Editor's Note"/>
    <w:aliases w:val="EN"/>
    <w:basedOn w:val="NO"/>
    <w:link w:val="EditorsNoteCharChar"/>
    <w:qFormat/>
    <w:rsid w:val="00360B7E"/>
    <w:rPr>
      <w:color w:val="FF0000"/>
    </w:rPr>
  </w:style>
  <w:style w:type="paragraph" w:styleId="42">
    <w:name w:val="List Bullet 4"/>
    <w:basedOn w:val="31"/>
    <w:rsid w:val="00360B7E"/>
    <w:pPr>
      <w:ind w:left="1418"/>
    </w:pPr>
  </w:style>
  <w:style w:type="paragraph" w:styleId="52">
    <w:name w:val="List Bullet 5"/>
    <w:basedOn w:val="42"/>
    <w:rsid w:val="00360B7E"/>
    <w:pPr>
      <w:ind w:left="1702"/>
    </w:pPr>
  </w:style>
  <w:style w:type="paragraph" w:customStyle="1" w:styleId="B1">
    <w:name w:val="B1"/>
    <w:basedOn w:val="a4"/>
    <w:rsid w:val="00360B7E"/>
  </w:style>
  <w:style w:type="paragraph" w:customStyle="1" w:styleId="B2">
    <w:name w:val="B2"/>
    <w:basedOn w:val="24"/>
    <w:rsid w:val="00360B7E"/>
  </w:style>
  <w:style w:type="paragraph" w:customStyle="1" w:styleId="B3">
    <w:name w:val="B3"/>
    <w:basedOn w:val="32"/>
    <w:rsid w:val="00360B7E"/>
  </w:style>
  <w:style w:type="paragraph" w:customStyle="1" w:styleId="B4">
    <w:name w:val="B4"/>
    <w:basedOn w:val="41"/>
    <w:rsid w:val="00360B7E"/>
  </w:style>
  <w:style w:type="paragraph" w:customStyle="1" w:styleId="B5">
    <w:name w:val="B5"/>
    <w:basedOn w:val="51"/>
    <w:rsid w:val="00360B7E"/>
  </w:style>
  <w:style w:type="paragraph" w:styleId="a9">
    <w:name w:val="footer"/>
    <w:basedOn w:val="a5"/>
    <w:rsid w:val="00360B7E"/>
    <w:pPr>
      <w:jc w:val="center"/>
    </w:pPr>
    <w:rPr>
      <w:i/>
    </w:rPr>
  </w:style>
  <w:style w:type="paragraph" w:customStyle="1" w:styleId="ZTD">
    <w:name w:val="ZTD"/>
    <w:basedOn w:val="ZB"/>
    <w:rsid w:val="00360B7E"/>
    <w:pPr>
      <w:framePr w:hRule="auto" w:wrap="notBeside" w:y="852"/>
    </w:pPr>
    <w:rPr>
      <w:i w:val="0"/>
      <w:sz w:val="40"/>
    </w:rPr>
  </w:style>
  <w:style w:type="paragraph" w:customStyle="1" w:styleId="CRCoverPage">
    <w:name w:val="CR Cover Page"/>
    <w:rsid w:val="00360B7E"/>
    <w:pPr>
      <w:spacing w:after="120"/>
    </w:pPr>
    <w:rPr>
      <w:rFonts w:ascii="Arial" w:hAnsi="Arial"/>
      <w:lang w:val="en-GB" w:eastAsia="en-US"/>
    </w:rPr>
  </w:style>
  <w:style w:type="paragraph" w:customStyle="1" w:styleId="tdoc-header">
    <w:name w:val="tdoc-header"/>
    <w:rsid w:val="00360B7E"/>
    <w:rPr>
      <w:rFonts w:ascii="Arial" w:hAnsi="Arial"/>
      <w:noProof/>
      <w:sz w:val="24"/>
      <w:lang w:val="en-GB" w:eastAsia="en-US"/>
    </w:rPr>
  </w:style>
  <w:style w:type="character" w:styleId="aa">
    <w:name w:val="Hyperlink"/>
    <w:rsid w:val="00360B7E"/>
    <w:rPr>
      <w:color w:val="0000FF"/>
      <w:u w:val="single"/>
    </w:rPr>
  </w:style>
  <w:style w:type="character" w:styleId="ab">
    <w:name w:val="annotation reference"/>
    <w:semiHidden/>
    <w:rsid w:val="00360B7E"/>
    <w:rPr>
      <w:sz w:val="16"/>
    </w:rPr>
  </w:style>
  <w:style w:type="paragraph" w:styleId="ac">
    <w:name w:val="annotation text"/>
    <w:basedOn w:val="a"/>
    <w:link w:val="Char"/>
    <w:semiHidden/>
    <w:rsid w:val="00360B7E"/>
  </w:style>
  <w:style w:type="character" w:styleId="ad">
    <w:name w:val="FollowedHyperlink"/>
    <w:rsid w:val="00360B7E"/>
    <w:rPr>
      <w:color w:val="800080"/>
      <w:u w:val="single"/>
    </w:rPr>
  </w:style>
  <w:style w:type="paragraph" w:styleId="ae">
    <w:name w:val="Balloon Text"/>
    <w:basedOn w:val="a"/>
    <w:semiHidden/>
    <w:rsid w:val="00360B7E"/>
    <w:rPr>
      <w:rFonts w:ascii="Tahoma" w:hAnsi="Tahoma" w:cs="Tahoma"/>
      <w:sz w:val="16"/>
      <w:szCs w:val="16"/>
    </w:rPr>
  </w:style>
  <w:style w:type="paragraph" w:customStyle="1" w:styleId="code">
    <w:name w:val="code"/>
    <w:basedOn w:val="a"/>
    <w:rsid w:val="00360B7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60B7E"/>
  </w:style>
  <w:style w:type="paragraph" w:customStyle="1" w:styleId="Reference">
    <w:name w:val="Reference"/>
    <w:basedOn w:val="a"/>
    <w:rsid w:val="00360B7E"/>
    <w:pPr>
      <w:tabs>
        <w:tab w:val="left" w:pos="851"/>
      </w:tabs>
      <w:ind w:left="851" w:hanging="851"/>
    </w:pPr>
  </w:style>
  <w:style w:type="paragraph" w:styleId="af">
    <w:name w:val="Document Map"/>
    <w:basedOn w:val="a"/>
    <w:link w:val="Char0"/>
    <w:rsid w:val="00A2689F"/>
    <w:rPr>
      <w:rFonts w:ascii="宋体"/>
      <w:sz w:val="18"/>
      <w:szCs w:val="18"/>
    </w:rPr>
  </w:style>
  <w:style w:type="character" w:customStyle="1" w:styleId="Char0">
    <w:name w:val="文档结构图 Char"/>
    <w:link w:val="af"/>
    <w:rsid w:val="00A2689F"/>
    <w:rPr>
      <w:rFonts w:ascii="宋体" w:hAnsi="Times New Roman"/>
      <w:sz w:val="18"/>
      <w:szCs w:val="18"/>
      <w:lang w:val="en-GB" w:eastAsia="en-US"/>
    </w:rPr>
  </w:style>
  <w:style w:type="paragraph" w:styleId="af0">
    <w:name w:val="annotation subject"/>
    <w:basedOn w:val="ac"/>
    <w:next w:val="ac"/>
    <w:link w:val="Char1"/>
    <w:rsid w:val="00B92E7B"/>
    <w:rPr>
      <w:b/>
      <w:bCs/>
    </w:rPr>
  </w:style>
  <w:style w:type="character" w:customStyle="1" w:styleId="Char">
    <w:name w:val="批注文字 Char"/>
    <w:link w:val="ac"/>
    <w:semiHidden/>
    <w:rsid w:val="00B92E7B"/>
    <w:rPr>
      <w:rFonts w:ascii="Times New Roman" w:hAnsi="Times New Roman"/>
      <w:lang w:val="en-GB" w:eastAsia="en-US"/>
    </w:rPr>
  </w:style>
  <w:style w:type="character" w:customStyle="1" w:styleId="Char1">
    <w:name w:val="批注主题 Char"/>
    <w:link w:val="af0"/>
    <w:rsid w:val="00B92E7B"/>
    <w:rPr>
      <w:rFonts w:ascii="Times New Roman" w:hAnsi="Times New Roman"/>
      <w:b/>
      <w:bCs/>
      <w:lang w:val="en-GB" w:eastAsia="en-US"/>
    </w:rPr>
  </w:style>
  <w:style w:type="character" w:customStyle="1" w:styleId="EditorsNoteCharChar">
    <w:name w:val="Editor's Note Char Char"/>
    <w:link w:val="EditorsNote"/>
    <w:rsid w:val="005D26BF"/>
    <w:rPr>
      <w:rFonts w:ascii="Times New Roman" w:hAnsi="Times New Roman"/>
      <w:color w:val="FF0000"/>
      <w:lang w:val="en-GB" w:eastAsia="en-US"/>
    </w:rPr>
  </w:style>
  <w:style w:type="paragraph" w:styleId="af1">
    <w:name w:val="List Paragraph"/>
    <w:basedOn w:val="a"/>
    <w:uiPriority w:val="34"/>
    <w:qFormat/>
    <w:rsid w:val="00EF3F65"/>
    <w:pPr>
      <w:ind w:left="720"/>
      <w:contextualSpacing/>
    </w:pPr>
  </w:style>
  <w:style w:type="character" w:customStyle="1" w:styleId="Mention">
    <w:name w:val="Mention"/>
    <w:uiPriority w:val="99"/>
    <w:semiHidden/>
    <w:unhideWhenUsed/>
    <w:rsid w:val="00661035"/>
    <w:rPr>
      <w:color w:val="2B579A"/>
      <w:shd w:val="clear" w:color="auto" w:fill="E6E6E6"/>
    </w:rPr>
  </w:style>
  <w:style w:type="paragraph" w:styleId="af2">
    <w:name w:val="Revision"/>
    <w:hidden/>
    <w:uiPriority w:val="99"/>
    <w:semiHidden/>
    <w:rsid w:val="00E43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77882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75885369">
      <w:bodyDiv w:val="1"/>
      <w:marLeft w:val="0"/>
      <w:marRight w:val="0"/>
      <w:marTop w:val="0"/>
      <w:marBottom w:val="0"/>
      <w:divBdr>
        <w:top w:val="none" w:sz="0" w:space="0" w:color="auto"/>
        <w:left w:val="none" w:sz="0" w:space="0" w:color="auto"/>
        <w:bottom w:val="none" w:sz="0" w:space="0" w:color="auto"/>
        <w:right w:val="none" w:sz="0" w:space="0" w:color="auto"/>
      </w:divBdr>
      <w:divsChild>
        <w:div w:id="681859300">
          <w:marLeft w:val="0"/>
          <w:marRight w:val="0"/>
          <w:marTop w:val="0"/>
          <w:marBottom w:val="0"/>
          <w:divBdr>
            <w:top w:val="none" w:sz="0" w:space="0" w:color="auto"/>
            <w:left w:val="none" w:sz="0" w:space="0" w:color="auto"/>
            <w:bottom w:val="none" w:sz="0" w:space="0" w:color="auto"/>
            <w:right w:val="none" w:sz="0" w:space="0" w:color="auto"/>
          </w:divBdr>
        </w:div>
      </w:divsChild>
    </w:div>
    <w:div w:id="2008484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Xiaoru</cp:lastModifiedBy>
  <cp:revision>7</cp:revision>
  <cp:lastPrinted>1899-12-31T16:00:00Z</cp:lastPrinted>
  <dcterms:created xsi:type="dcterms:W3CDTF">2018-01-17T10:06:00Z</dcterms:created>
  <dcterms:modified xsi:type="dcterms:W3CDTF">2018-01-17T10:16:00Z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(3)ggjeKx0HUhDAO/sUcD1+jFdigm4NZr+bLMGhUouIaSCeDnGafHA25DZg56v6YhtLJ1zNngUi_x000d_
mtshDz7wgrOKyBSUCb1pPneiSVUr5CadPDrwhsXWrmpe6ZX5sFCHFwkoieGNraL48Ym9BroF_x000d_
ZFdAnZ0E4IQlZhPRWxO8GsZFvepgvhrYSAokPVjAXuP4dHEMd2rDaxLhrAGgrZ3TKuVHk9+W_x000d_
NWgs+IsRSn5yZuESM+</vt:lpwstr>
  </property>
  <property fmtid="{D5CDD505-2E9C-101B-9397-08002B2CF9AE}" pid="3" name="_2015_ms_pID_725343_00">
    <vt:lpwstr>_2015_ms_pID_725343</vt:lpwstr>
  </property>
  <property fmtid="{D5CDD505-2E9C-101B-9397-08002B2CF9AE}" pid="4" name="_2015_ms_pID_7253431">
    <vt:lpwstr>bLaeQVPrlW7xQtjv1Bn+JzfuO+Ns0b8b2u/dItUWVnlhpnHOsXYeF5_x000d_
l7jHzaRyjuCayyz6ftoJ0QHhaPw8uJLQPdQAxe6cSu8UI5lPyLnRrO+qLCb3yfg9K9QJeQRo_x000d_
gxMdrpk1izrU1Zt+w/Ygv0Dim7sQQnOqkK/Fbl2XTZtGHevfdqgeiuy/2IH7DMlBpgfODyfl_x000d_
DSJ4EA3n5nWeaGNTEY3gKcPrc4s5JQMU7nJn</vt:lpwstr>
  </property>
  <property fmtid="{D5CDD505-2E9C-101B-9397-08002B2CF9AE}" pid="5" name="_2015_ms_pID_7253431_00">
    <vt:lpwstr>_2015_ms_pID_7253431</vt:lpwstr>
  </property>
  <property fmtid="{D5CDD505-2E9C-101B-9397-08002B2CF9AE}" pid="6" name="_2015_ms_pID_7253432">
    <vt:lpwstr>kQ==</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1509272599</vt:lpwstr>
  </property>
</Properties>
</file>